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1E" w:rsidRPr="00F16AF8" w:rsidRDefault="00273B83" w:rsidP="001E281E">
      <w:pPr>
        <w:pStyle w:val="a3"/>
        <w:ind w:left="4253" w:firstLine="0"/>
        <w:jc w:val="right"/>
        <w:rPr>
          <w:b/>
          <w:sz w:val="24"/>
          <w:szCs w:val="24"/>
          <w:lang w:val="kk-KZ"/>
        </w:rPr>
      </w:pPr>
      <w:r w:rsidRPr="00C52A1C">
        <w:rPr>
          <w:color w:val="FF0000"/>
          <w:szCs w:val="28"/>
          <w:lang w:val="kk-KZ"/>
        </w:rPr>
        <w:t xml:space="preserve"> </w:t>
      </w:r>
      <w:r w:rsidR="001E281E" w:rsidRPr="00F16AF8">
        <w:rPr>
          <w:b/>
          <w:sz w:val="24"/>
          <w:szCs w:val="24"/>
          <w:lang w:val="kk-KZ"/>
        </w:rPr>
        <w:t>«Астана-Теплотранзит» АҚ</w:t>
      </w:r>
    </w:p>
    <w:p w:rsidR="001E0E77" w:rsidRPr="00F16AF8" w:rsidRDefault="001E0E77" w:rsidP="001E0E77">
      <w:pPr>
        <w:pStyle w:val="a3"/>
        <w:ind w:left="4253" w:firstLine="0"/>
        <w:jc w:val="right"/>
        <w:rPr>
          <w:b/>
          <w:caps/>
          <w:sz w:val="24"/>
          <w:szCs w:val="24"/>
          <w:lang w:val="kk-KZ"/>
        </w:rPr>
      </w:pPr>
      <w:r w:rsidRPr="00F16AF8">
        <w:rPr>
          <w:b/>
          <w:sz w:val="24"/>
          <w:szCs w:val="24"/>
          <w:lang w:val="kk-KZ"/>
        </w:rPr>
        <w:t>2007 ж</w:t>
      </w:r>
      <w:r w:rsidR="009E683C" w:rsidRPr="00F16AF8">
        <w:rPr>
          <w:b/>
          <w:sz w:val="24"/>
          <w:szCs w:val="24"/>
          <w:lang w:val="kk-KZ"/>
        </w:rPr>
        <w:t xml:space="preserve">ылғы </w:t>
      </w:r>
      <w:r w:rsidRPr="00F16AF8">
        <w:rPr>
          <w:b/>
          <w:sz w:val="24"/>
          <w:szCs w:val="24"/>
          <w:lang w:val="kk-KZ"/>
        </w:rPr>
        <w:t>21 тамыз</w:t>
      </w:r>
      <w:r w:rsidR="009E683C" w:rsidRPr="00F16AF8">
        <w:rPr>
          <w:b/>
          <w:sz w:val="24"/>
          <w:szCs w:val="24"/>
          <w:lang w:val="kk-KZ"/>
        </w:rPr>
        <w:t>ында</w:t>
      </w:r>
    </w:p>
    <w:p w:rsidR="001E281E" w:rsidRPr="00F16AF8" w:rsidRDefault="001E281E" w:rsidP="001E281E">
      <w:pPr>
        <w:pStyle w:val="a3"/>
        <w:ind w:left="4253" w:firstLine="0"/>
        <w:jc w:val="right"/>
        <w:rPr>
          <w:b/>
          <w:sz w:val="24"/>
          <w:szCs w:val="24"/>
          <w:lang w:val="kk-KZ"/>
        </w:rPr>
      </w:pPr>
      <w:r w:rsidRPr="00F16AF8">
        <w:rPr>
          <w:b/>
          <w:sz w:val="24"/>
          <w:szCs w:val="24"/>
          <w:lang w:val="kk-KZ"/>
        </w:rPr>
        <w:t>акци</w:t>
      </w:r>
      <w:r w:rsidR="009E683C" w:rsidRPr="00F16AF8">
        <w:rPr>
          <w:b/>
          <w:sz w:val="24"/>
          <w:szCs w:val="24"/>
          <w:lang w:val="kk-KZ"/>
        </w:rPr>
        <w:t>о</w:t>
      </w:r>
      <w:r w:rsidRPr="00F16AF8">
        <w:rPr>
          <w:b/>
          <w:sz w:val="24"/>
          <w:szCs w:val="24"/>
          <w:lang w:val="kk-KZ"/>
        </w:rPr>
        <w:t>нерлердің жалпы жиналысы</w:t>
      </w:r>
    </w:p>
    <w:p w:rsidR="001E281E" w:rsidRPr="00F16AF8" w:rsidRDefault="001E281E" w:rsidP="001E281E">
      <w:pPr>
        <w:pStyle w:val="a3"/>
        <w:ind w:left="4253" w:firstLine="0"/>
        <w:jc w:val="right"/>
        <w:rPr>
          <w:b/>
          <w:sz w:val="24"/>
          <w:szCs w:val="24"/>
          <w:lang w:val="kk-KZ"/>
        </w:rPr>
      </w:pPr>
      <w:r w:rsidRPr="00F16AF8">
        <w:rPr>
          <w:b/>
          <w:sz w:val="24"/>
          <w:szCs w:val="24"/>
          <w:lang w:val="kk-KZ"/>
        </w:rPr>
        <w:t xml:space="preserve">шешімімен </w:t>
      </w:r>
    </w:p>
    <w:p w:rsidR="00273B83" w:rsidRPr="00F16AF8" w:rsidRDefault="00273B83" w:rsidP="00273B83">
      <w:pPr>
        <w:shd w:val="clear" w:color="auto" w:fill="FFFFFF"/>
        <w:jc w:val="right"/>
        <w:rPr>
          <w:rFonts w:ascii="Times New Roman" w:hAnsi="Times New Roman" w:cs="Times New Roman"/>
          <w:b/>
          <w:color w:val="FF0000"/>
          <w:spacing w:val="-3"/>
          <w:sz w:val="24"/>
          <w:szCs w:val="24"/>
          <w:lang w:val="kk-KZ"/>
        </w:rPr>
      </w:pPr>
      <w:r w:rsidRPr="00F16AF8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>БЕКІТІЛГЕН</w:t>
      </w:r>
    </w:p>
    <w:p w:rsidR="00327A00" w:rsidRPr="00F16AF8" w:rsidRDefault="00D817FB" w:rsidP="00D817FB">
      <w:pPr>
        <w:rPr>
          <w:rFonts w:ascii="Times New Roman" w:hAnsi="Times New Roman" w:cs="Times New Roman"/>
          <w:b/>
          <w:lang w:val="kk-KZ"/>
        </w:rPr>
      </w:pPr>
      <w:r w:rsidRPr="00F16AF8">
        <w:rPr>
          <w:rFonts w:ascii="Times New Roman" w:hAnsi="Times New Roman" w:cs="Times New Roman"/>
          <w:b/>
          <w:lang w:val="kk-KZ"/>
        </w:rPr>
        <w:t>_____________________________________________________________________________________</w:t>
      </w:r>
    </w:p>
    <w:p w:rsidR="00F16AF8" w:rsidRPr="00FC3FE8" w:rsidRDefault="00FC3FE8" w:rsidP="009657D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C3FE8">
        <w:rPr>
          <w:rFonts w:ascii="Times New Roman" w:hAnsi="Times New Roman" w:cs="Times New Roman"/>
          <w:sz w:val="28"/>
          <w:szCs w:val="28"/>
          <w:lang w:val="kk-KZ"/>
        </w:rPr>
        <w:t xml:space="preserve">«АСТАНА-ТЕПЛОТРАНЗИТ» АҚ  ОРНАЛАСТЫРЫЛҒАН АКЦИЯЛАРДЫ </w:t>
      </w:r>
    </w:p>
    <w:p w:rsidR="001E281E" w:rsidRPr="00FC3FE8" w:rsidRDefault="00FC3FE8" w:rsidP="009657D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C3FE8">
        <w:rPr>
          <w:rFonts w:ascii="Times New Roman" w:hAnsi="Times New Roman" w:cs="Times New Roman"/>
          <w:sz w:val="28"/>
          <w:szCs w:val="28"/>
          <w:lang w:val="kk-KZ"/>
        </w:rPr>
        <w:t>ТӨЛЕП АЛУ ТӘРТІБІ ЖӘНЕ ОЛАРДЫ ТӨЛЕП АЛУ КЕЗІНДЕ АКЦИЯ ҚҰНЫН АНЫҚТАУ ӘДІСТЕМЕСІ ТУРАЛЫ</w:t>
      </w:r>
    </w:p>
    <w:p w:rsidR="001E281E" w:rsidRPr="00FC3FE8" w:rsidRDefault="009657D1" w:rsidP="009657D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C3FE8">
        <w:rPr>
          <w:rFonts w:ascii="Times New Roman" w:hAnsi="Times New Roman" w:cs="Times New Roman"/>
          <w:sz w:val="28"/>
          <w:szCs w:val="28"/>
          <w:lang w:val="kk-KZ"/>
        </w:rPr>
        <w:t>ЕРЕЖЕ</w:t>
      </w:r>
    </w:p>
    <w:p w:rsidR="009657D1" w:rsidRDefault="009657D1" w:rsidP="009657D1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41A8" w:rsidRPr="00F16AF8" w:rsidRDefault="009F41A8" w:rsidP="009657D1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7D1" w:rsidRDefault="009657D1" w:rsidP="009657D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AF8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0B771F" w:rsidRPr="00F16A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АЛПЫ ЕРЕЖЕЛЕР </w:t>
      </w:r>
    </w:p>
    <w:p w:rsidR="009F41A8" w:rsidRPr="00F16AF8" w:rsidRDefault="009F41A8" w:rsidP="009F41A8">
      <w:pPr>
        <w:pStyle w:val="a5"/>
        <w:ind w:left="50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7D1" w:rsidRPr="00FC3FE8" w:rsidRDefault="00A20EF1" w:rsidP="007400D6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«Астана-Теплотранзит» АҚ 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 акцияларды төлеп алу тәртібі және оларды </w:t>
      </w:r>
      <w:r w:rsidR="00F62A4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төлеп алу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кезінде акция құнын анықтау әдістемесі туралы  о</w:t>
      </w:r>
      <w:r w:rsidR="009657D1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сы ереже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873CF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бұдан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әрі мәтін бойынша -  Ереже)  </w:t>
      </w:r>
      <w:r w:rsidR="000F6B0C" w:rsidRPr="00FC3FE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F6B0C" w:rsidRPr="00FC3FE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Акционерлік қоғам</w:t>
      </w:r>
      <w:r w:rsidR="000F6B0C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дар» туралы 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2003 жылғы 13 мамырдағы №415-П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 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З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аңының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 (</w:t>
      </w:r>
      <w:r w:rsidR="007E2299" w:rsidRPr="00FC3FE8">
        <w:rPr>
          <w:rFonts w:ascii="Times New Roman" w:hAnsi="Times New Roman" w:cs="Times New Roman"/>
          <w:sz w:val="24"/>
          <w:szCs w:val="24"/>
          <w:lang w:val="kk-KZ"/>
        </w:rPr>
        <w:t>бұдан әрі</w:t>
      </w:r>
      <w:r w:rsidR="000F6B0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>мәтін бойынша -  АҚ туралы Заң)  талаптарына сәйкес әзірленген және «Астана-Теплотранзит» АҚ (</w:t>
      </w:r>
      <w:r w:rsidR="007E229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бұдан әрі 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мәтін бойынша -  Қоғам) 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орналастырылға</w:t>
      </w:r>
      <w:r w:rsidR="002443EC" w:rsidRPr="00FC3FE8">
        <w:rPr>
          <w:rFonts w:ascii="Times New Roman" w:hAnsi="Times New Roman" w:cs="Times New Roman"/>
          <w:sz w:val="24"/>
          <w:szCs w:val="24"/>
          <w:lang w:val="kk-KZ"/>
        </w:rPr>
        <w:t>н акциялардың тәртібі мен төлеп алуын, сондай-ақ акцияларды төлеп алу  кезінде олардың құнын анықтау әдістемесін белгілейді.</w:t>
      </w:r>
    </w:p>
    <w:p w:rsidR="002443EC" w:rsidRPr="00FC3FE8" w:rsidRDefault="002443EC" w:rsidP="007400D6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Осы ережеде мына ұғымдар қолданылады:</w:t>
      </w:r>
    </w:p>
    <w:p w:rsidR="002443EC" w:rsidRPr="00FC3FE8" w:rsidRDefault="002443EC" w:rsidP="0088687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>Акция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акционерлік қоғаммен шығарылатын және акционерлік қоғам</w:t>
      </w:r>
      <w:r w:rsidR="0047399E" w:rsidRPr="00FC3FE8">
        <w:rPr>
          <w:rFonts w:ascii="Times New Roman" w:hAnsi="Times New Roman" w:cs="Times New Roman"/>
          <w:sz w:val="24"/>
          <w:szCs w:val="24"/>
          <w:lang w:val="kk-KZ"/>
        </w:rPr>
        <w:t>ды басқаруғ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>а қатысу</w:t>
      </w:r>
      <w:r w:rsidR="0047399E" w:rsidRPr="00FC3FE8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D183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құқықты 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>куәландыр</w:t>
      </w:r>
      <w:r w:rsidR="0047399E" w:rsidRPr="00FC3FE8">
        <w:rPr>
          <w:rFonts w:ascii="Times New Roman" w:hAnsi="Times New Roman" w:cs="Times New Roman"/>
          <w:sz w:val="24"/>
          <w:szCs w:val="24"/>
          <w:lang w:val="kk-KZ"/>
        </w:rPr>
        <w:t>атын</w:t>
      </w:r>
      <w:r w:rsidR="00D876A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115A" w:rsidRPr="00FC3FE8">
        <w:rPr>
          <w:rFonts w:ascii="Times New Roman" w:hAnsi="Times New Roman" w:cs="Times New Roman"/>
          <w:sz w:val="24"/>
          <w:szCs w:val="24"/>
          <w:lang w:val="kk-KZ"/>
        </w:rPr>
        <w:t>бағалы</w:t>
      </w:r>
      <w:r w:rsidR="000D183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қағаз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7160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ол бойынша дивидент алу  және 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оны тарату кезінде </w:t>
      </w:r>
      <w:r w:rsidR="00A7160B" w:rsidRPr="00FC3FE8">
        <w:rPr>
          <w:rFonts w:ascii="Times New Roman" w:hAnsi="Times New Roman" w:cs="Times New Roman"/>
          <w:sz w:val="24"/>
          <w:szCs w:val="24"/>
          <w:lang w:val="kk-KZ"/>
        </w:rPr>
        <w:t>қоғам мүлкінің бір бөлігін алу, сондай-ақ</w:t>
      </w:r>
      <w:r w:rsidR="00D876A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АҚ туралы Заңмен және Қазақсатн Республикасы </w:t>
      </w:r>
      <w:r w:rsidR="00A7160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өзге </w:t>
      </w:r>
      <w:r w:rsidR="009A0B34" w:rsidRPr="00FC3FE8">
        <w:rPr>
          <w:rFonts w:ascii="Times New Roman" w:hAnsi="Times New Roman" w:cs="Times New Roman"/>
          <w:sz w:val="24"/>
          <w:szCs w:val="24"/>
          <w:lang w:val="kk-KZ"/>
        </w:rPr>
        <w:t>заңнамалық актілерімен қарастырылған</w:t>
      </w:r>
      <w:r w:rsidR="000D183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өзге құқықтар</w:t>
      </w:r>
      <w:r w:rsidR="00D876A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876A7" w:rsidRPr="00FC3FE8" w:rsidRDefault="00D876A7" w:rsidP="0088687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Акционер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– акцияның мегншік иесі болып табылатын тұлға.</w:t>
      </w:r>
    </w:p>
    <w:p w:rsidR="00232CAB" w:rsidRPr="00FC3FE8" w:rsidRDefault="00FC3FE8" w:rsidP="0088687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Орналастыры</w:t>
      </w:r>
      <w:r w:rsidR="00D876A7" w:rsidRPr="00FC3FE8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="00D876A7"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акциялар </w:t>
      </w:r>
      <w:r w:rsidR="00D876A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4115A" w:rsidRPr="00FC3FE8">
        <w:rPr>
          <w:rFonts w:ascii="Times New Roman" w:hAnsi="Times New Roman" w:cs="Times New Roman"/>
          <w:sz w:val="24"/>
          <w:szCs w:val="24"/>
          <w:lang w:val="kk-KZ"/>
        </w:rPr>
        <w:t>бағалы</w:t>
      </w:r>
      <w:r w:rsidR="00D876A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қағаздардың </w:t>
      </w:r>
      <w:r w:rsidR="00232CAB" w:rsidRPr="00FC3FE8">
        <w:rPr>
          <w:rFonts w:ascii="Times New Roman" w:hAnsi="Times New Roman" w:cs="Times New Roman"/>
          <w:sz w:val="24"/>
          <w:szCs w:val="24"/>
          <w:lang w:val="kk-KZ"/>
        </w:rPr>
        <w:t>алғашқы нарығындағы құр</w:t>
      </w:r>
      <w:r w:rsidR="007E40C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ылтайшы мен инвесторлармен </w:t>
      </w:r>
      <w:r w:rsidR="00232CAB" w:rsidRPr="00FC3FE8">
        <w:rPr>
          <w:rFonts w:ascii="Times New Roman" w:hAnsi="Times New Roman" w:cs="Times New Roman"/>
          <w:sz w:val="24"/>
          <w:szCs w:val="24"/>
          <w:lang w:val="kk-KZ"/>
        </w:rPr>
        <w:t>төленген акционерлік қоғамның акциялары.</w:t>
      </w:r>
    </w:p>
    <w:p w:rsidR="00D876A7" w:rsidRPr="00FC3FE8" w:rsidRDefault="00FC3FE8" w:rsidP="0088687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Орналастыр</w:t>
      </w:r>
      <w:r w:rsidR="00232CAB"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 құны </w:t>
      </w:r>
      <w:r w:rsidR="00232CA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3A3CB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бағалы </w:t>
      </w:r>
      <w:r w:rsidR="00232CA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қағаздардың алғашқы нарығында акцияларды </w:t>
      </w:r>
      <w:r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232CA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у кезіндегі анықталатын акция құны </w:t>
      </w:r>
    </w:p>
    <w:p w:rsidR="00232CAB" w:rsidRPr="00FC3FE8" w:rsidRDefault="00232CAB" w:rsidP="0088687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- АҚ туралы Заңға және акционерлердің жалпы жиналысы</w:t>
      </w:r>
      <w:r w:rsidR="007E40CC" w:rsidRPr="00FC3FE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ерекше құзыретіне Қоғамның Жарғысына жатқызылатын мәселелерді шешуден басқа Қоғам қызметінің жалпы басшылығын жүзеге асырушы орган</w:t>
      </w:r>
      <w:r w:rsidR="007E40CC" w:rsidRPr="00FC3FE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2A1C" w:rsidRPr="00FC3FE8" w:rsidRDefault="00C52A1C" w:rsidP="007400D6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2CAB" w:rsidRPr="00FC3FE8" w:rsidRDefault="00FC3FE8" w:rsidP="00494AA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ОРНАЛАСТЫРЫ</w:t>
      </w:r>
      <w:r w:rsidR="00494AA6" w:rsidRPr="00FC3FE8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="00494AA6" w:rsidRPr="00FC3FE8">
        <w:rPr>
          <w:rFonts w:ascii="Times New Roman" w:hAnsi="Times New Roman" w:cs="Times New Roman"/>
          <w:b/>
          <w:sz w:val="24"/>
          <w:szCs w:val="24"/>
          <w:lang w:val="kk-KZ"/>
        </w:rPr>
        <w:t>Н АКЦИЯЛАРДЫ ҚОҒАММЕН  ТӨЛЕП АЛУ</w:t>
      </w:r>
      <w:r w:rsidR="007E40CC" w:rsidRPr="00FC3FE8">
        <w:rPr>
          <w:rFonts w:ascii="Times New Roman" w:hAnsi="Times New Roman" w:cs="Times New Roman"/>
          <w:b/>
          <w:sz w:val="24"/>
          <w:szCs w:val="24"/>
          <w:lang w:val="kk-KZ"/>
        </w:rPr>
        <w:t>ДЫҢ</w:t>
      </w:r>
      <w:r w:rsidR="00494AA6"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ЖАЛПЫ ТАЛАПТАРЫ</w:t>
      </w:r>
    </w:p>
    <w:p w:rsidR="00494AA6" w:rsidRPr="00FC3FE8" w:rsidRDefault="00494AA6" w:rsidP="00494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AA6" w:rsidRPr="00FC3FE8" w:rsidRDefault="007E40CC" w:rsidP="007E40CC">
      <w:pPr>
        <w:pStyle w:val="a5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Қоғамның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н акцияларын төлеп алу мына жағдайларда жүргізілуі тиіс:</w:t>
      </w:r>
    </w:p>
    <w:p w:rsidR="00494AA6" w:rsidRPr="00FC3FE8" w:rsidRDefault="007E40CC" w:rsidP="007E40CC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оғамның бастамасы  бойынша;</w:t>
      </w:r>
    </w:p>
    <w:p w:rsidR="00494AA6" w:rsidRPr="00FC3FE8" w:rsidRDefault="00494AA6" w:rsidP="007E40CC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акционердің талабы бойынша .</w:t>
      </w:r>
    </w:p>
    <w:p w:rsidR="00600900" w:rsidRPr="00FC3FE8" w:rsidRDefault="00DA432D" w:rsidP="00DA432D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н акцияларды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Қоғаммен төлеп алынған саны  Қоғаммен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акциялардың 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жалпы саны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ан жиырм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а бес пайыздан аспауы тиіс, ал Қ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оғамның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494AA6" w:rsidRP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акцияларын төлеп алу шығындар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Қоғамның өзіне меншікті капиталы көлемінен он пайыз аспауы тиіс:</w:t>
      </w:r>
    </w:p>
    <w:p w:rsidR="00494AA6" w:rsidRPr="00FC3FE8" w:rsidRDefault="00DA432D" w:rsidP="00DA432D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кционердің талабы бойынша 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 акцияларды төлеп алу кезінде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-Қоғам акционерлерінің жалпы жиналысы шешімімен о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сы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>реженің 4 бөлі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мінде көрсетілгендердің</w:t>
      </w:r>
      <w:r w:rsidR="0060090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бірін қабылдау күні  жағдайы бойынша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2ADD" w:rsidRPr="00FC3FE8" w:rsidRDefault="00AC062E" w:rsidP="00DA432D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Қоғамның бастамасы бойынша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>н акцияларды төлеп ал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>кез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282ADD" w:rsidRPr="00FC3FE8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6040EE" w:rsidRPr="00FC3FE8">
        <w:rPr>
          <w:rFonts w:ascii="Times New Roman" w:hAnsi="Times New Roman" w:cs="Times New Roman"/>
          <w:sz w:val="24"/>
          <w:szCs w:val="24"/>
          <w:lang w:val="kk-KZ"/>
        </w:rPr>
        <w:t>Қоғамның үлестрілген акцияларын төлеп алу туралы шешім қабылдау күнінің жағдайы бойынша;</w:t>
      </w:r>
    </w:p>
    <w:p w:rsidR="006040EE" w:rsidRPr="00FC3FE8" w:rsidRDefault="006040EE" w:rsidP="00886871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Қоғаммен төленіп алынған </w:t>
      </w:r>
      <w:r w:rsidR="0061245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акциялар оның акционерлерінің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2453" w:rsidRPr="00FC3FE8">
        <w:rPr>
          <w:rFonts w:ascii="Times New Roman" w:hAnsi="Times New Roman" w:cs="Times New Roman"/>
          <w:sz w:val="24"/>
          <w:szCs w:val="24"/>
          <w:lang w:val="kk-KZ"/>
        </w:rPr>
        <w:t>жалпы жиналысы кворумын анықта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245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кез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612453" w:rsidRPr="00FC3FE8">
        <w:rPr>
          <w:rFonts w:ascii="Times New Roman" w:hAnsi="Times New Roman" w:cs="Times New Roman"/>
          <w:sz w:val="24"/>
          <w:szCs w:val="24"/>
          <w:lang w:val="kk-KZ"/>
        </w:rPr>
        <w:t>де ескерілмейді және оған дауыс беруге қатыспайды.</w:t>
      </w:r>
    </w:p>
    <w:p w:rsidR="00612453" w:rsidRPr="00FC3FE8" w:rsidRDefault="00612453" w:rsidP="00886871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Өз бастамасы бойынша Қоғамммен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н акцияларды төлеп алу Қоғамның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иректорлар кеңесі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шешімі негізінде жүзеге асырылады.</w:t>
      </w:r>
    </w:p>
    <w:p w:rsidR="00612453" w:rsidRPr="00FC3FE8" w:rsidRDefault="00612453" w:rsidP="00886871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Акционерлерден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266C2F">
        <w:rPr>
          <w:rFonts w:ascii="Times New Roman" w:hAnsi="Times New Roman" w:cs="Times New Roman"/>
          <w:sz w:val="24"/>
          <w:szCs w:val="24"/>
          <w:lang w:val="kk-KZ"/>
        </w:rPr>
        <w:t>ылға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н акцияларды төлеп алу мына құжаттар негізінде жүзеге асырылады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D4D45" w:rsidRPr="00FC3FE8" w:rsidRDefault="00750083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>кционердің жазбаша өтінішінің түпнұсқасы;</w:t>
      </w:r>
    </w:p>
    <w:p w:rsidR="005D4D45" w:rsidRPr="00FC3FE8" w:rsidRDefault="00750083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Қоғамның тіркеушісімен ұсынылған </w:t>
      </w:r>
      <w:r w:rsidR="00AC062E" w:rsidRPr="00FC3FE8">
        <w:rPr>
          <w:rFonts w:ascii="Times New Roman" w:hAnsi="Times New Roman" w:cs="Times New Roman"/>
          <w:sz w:val="24"/>
          <w:szCs w:val="24"/>
          <w:lang w:val="kk-KZ"/>
        </w:rPr>
        <w:t>ондағы көрсетілген акцияларға акционердің меншік құқын растайтын акционердің дербес шотынан  көшірме түпнұсқасы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акционердің оны Қоғамға ұсынған күнге дейін 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(үш) 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>жұмыс күн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>нен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бұрын емес күнге;</w:t>
      </w:r>
      <w:r w:rsidR="005D4D4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73B9" w:rsidRPr="00FC3FE8" w:rsidRDefault="00750083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3) е</w:t>
      </w:r>
      <w:r w:rsidR="00162A80" w:rsidRPr="00FC3FE8">
        <w:rPr>
          <w:rFonts w:ascii="Times New Roman" w:hAnsi="Times New Roman" w:cs="Times New Roman"/>
          <w:sz w:val="24"/>
          <w:szCs w:val="24"/>
          <w:lang w:val="kk-KZ"/>
        </w:rPr>
        <w:t>гер акциялар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акционерден </w:t>
      </w:r>
      <w:r w:rsidR="00162A80" w:rsidRPr="00FC3FE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некеде тұрмайтын </w:t>
      </w:r>
      <w:r w:rsidR="00162A80" w:rsidRPr="00FC3FE8">
        <w:rPr>
          <w:rFonts w:ascii="Times New Roman" w:hAnsi="Times New Roman" w:cs="Times New Roman"/>
          <w:sz w:val="24"/>
          <w:szCs w:val="24"/>
          <w:lang w:val="kk-KZ"/>
        </w:rPr>
        <w:t>жеке тұлға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дан - 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төленіп алынса нотариалды түрде расталған өтініштің түпнұсқасы; </w:t>
      </w:r>
    </w:p>
    <w:p w:rsidR="00162A80" w:rsidRPr="00FC3FE8" w:rsidRDefault="009E5E23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>гер акциялар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акционерден 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>– некеде тұрған жеке тұлға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төленіп алынса 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акционер жұбайының (зайыбының) 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>нотариалды түрде расталған өтінішінің түпнұсқасы, неке туралы куәлігі</w:t>
      </w:r>
      <w:r w:rsidR="0050085A" w:rsidRPr="00FC3FE8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085A" w:rsidRPr="00FC3FE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жұбайының (зайыбы) жеке куәлі</w:t>
      </w:r>
      <w:r w:rsidR="003F72B6" w:rsidRPr="00FC3FE8">
        <w:rPr>
          <w:rFonts w:ascii="Times New Roman" w:hAnsi="Times New Roman" w:cs="Times New Roman"/>
          <w:sz w:val="24"/>
          <w:szCs w:val="24"/>
          <w:lang w:val="kk-KZ"/>
        </w:rPr>
        <w:t>ктер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="003B73B9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467C" w:rsidRPr="00FC3FE8">
        <w:rPr>
          <w:rFonts w:ascii="Times New Roman" w:hAnsi="Times New Roman" w:cs="Times New Roman"/>
          <w:sz w:val="24"/>
          <w:szCs w:val="24"/>
          <w:lang w:val="kk-KZ"/>
        </w:rPr>
        <w:t>нотариалды түрде расталған</w:t>
      </w:r>
      <w:r w:rsidR="0050085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көшірмелерін</w:t>
      </w:r>
      <w:r w:rsidR="003F72B6"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70B88" w:rsidRPr="00FC3FE8" w:rsidRDefault="00C95D34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7C0F09" w:rsidRPr="00FC3FE8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E1535C" w:rsidRPr="00FC3FE8">
        <w:rPr>
          <w:rFonts w:ascii="Times New Roman" w:hAnsi="Times New Roman" w:cs="Times New Roman"/>
          <w:sz w:val="24"/>
          <w:szCs w:val="24"/>
          <w:lang w:val="kk-KZ"/>
        </w:rPr>
        <w:t>аңды тұлғаның мемлекеттік тіркелуі туралы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нотариалды түрде куәландырылған көшірмесі (егер акциялар </w:t>
      </w:r>
      <w:r w:rsidR="007C0F09" w:rsidRPr="00FC3FE8">
        <w:rPr>
          <w:rFonts w:ascii="Times New Roman" w:hAnsi="Times New Roman" w:cs="Times New Roman"/>
          <w:sz w:val="24"/>
          <w:szCs w:val="24"/>
          <w:lang w:val="kk-KZ"/>
        </w:rPr>
        <w:t>заңды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тұлғадан  – Қазақстан Республикасы резидентінен төленіп алынса)</w:t>
      </w:r>
      <w:r w:rsidR="007C0F09"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72B6" w:rsidRPr="00FC3FE8" w:rsidRDefault="007C0F09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6) заңды тұлға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жарғысының 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>нотариалды түрде куәландырылған көшірмесі (егер акциялар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заңды</w:t>
      </w:r>
      <w:r w:rsidR="00E34B1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тұлғадан  – Қазақстан Республика</w:t>
      </w:r>
      <w:r w:rsidR="004331F6" w:rsidRPr="00FC3FE8">
        <w:rPr>
          <w:rFonts w:ascii="Times New Roman" w:hAnsi="Times New Roman" w:cs="Times New Roman"/>
          <w:sz w:val="24"/>
          <w:szCs w:val="24"/>
          <w:lang w:val="kk-KZ"/>
        </w:rPr>
        <w:t>сы резидентінен төленіп алынса);</w:t>
      </w:r>
    </w:p>
    <w:p w:rsidR="003F72B6" w:rsidRPr="00FC3FE8" w:rsidRDefault="004331F6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7) </w:t>
      </w:r>
      <w:r w:rsidR="001E449F" w:rsidRPr="00FC3F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F72B6" w:rsidRPr="00FC3FE8">
        <w:rPr>
          <w:rFonts w:ascii="Times New Roman" w:hAnsi="Times New Roman" w:cs="Times New Roman"/>
          <w:sz w:val="24"/>
          <w:szCs w:val="24"/>
          <w:lang w:val="kk-KZ"/>
        </w:rPr>
        <w:t>кцияның сатып  алу – сату шартына қол қоюшы тұлғаның өкілеттігін растайтын құжат (егер акциялар заңды тұлғадан төленіп алынса)</w:t>
      </w:r>
      <w:r w:rsidR="001E449F"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70B88" w:rsidRPr="00FC3FE8" w:rsidRDefault="001E449F" w:rsidP="007400D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Егер акциялар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жеке тұлғадан төленіп алынса - 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жеке басын куәландыратын құжаттың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нотариалды түрде расталған </w:t>
      </w:r>
      <w:r w:rsidR="00570B8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көшірмесін </w:t>
      </w:r>
      <w:r w:rsidR="00224B44" w:rsidRPr="00FC3FE8">
        <w:rPr>
          <w:rFonts w:ascii="Times New Roman" w:hAnsi="Times New Roman" w:cs="Times New Roman"/>
          <w:sz w:val="24"/>
          <w:szCs w:val="24"/>
          <w:lang w:val="kk-KZ"/>
        </w:rPr>
        <w:t>(Қазақстан Республикасының азаматтары үшін – Қазақстан Республикасы азаматының жеке куәлігі немесе паспорты, шетел азаматтары үшін – паспорт немесе Қазақстан Республикасында бір жерде тұруға белгі қағазы, азаматтығы жоқ тұлғаларға -   Қазақстан Республикасының уәкілетті органымен берілген азама</w:t>
      </w:r>
      <w:r w:rsidR="001A02AE" w:rsidRPr="00FC3FE8">
        <w:rPr>
          <w:rFonts w:ascii="Times New Roman" w:hAnsi="Times New Roman" w:cs="Times New Roman"/>
          <w:sz w:val="24"/>
          <w:szCs w:val="24"/>
          <w:lang w:val="kk-KZ"/>
        </w:rPr>
        <w:t>ттығы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жоқ</w:t>
      </w:r>
      <w:r w:rsidR="001A02A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тұлғаның куәлігі); </w:t>
      </w:r>
    </w:p>
    <w:p w:rsidR="001A02AE" w:rsidRPr="00FC3FE8" w:rsidRDefault="001A02AE" w:rsidP="007400D6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1E449F" w:rsidRPr="00FC3F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реженің 2.6. т. қарастырылған жағдайдағы </w:t>
      </w:r>
      <w:r w:rsidR="003972C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өзге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құжаттар.</w:t>
      </w:r>
    </w:p>
    <w:p w:rsidR="001A02AE" w:rsidRPr="00FC3FE8" w:rsidRDefault="001A02AE" w:rsidP="00886871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Қоғамға акцияларды </w:t>
      </w:r>
      <w:r w:rsidR="003972C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іске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асырушы акционердің құқықтық </w:t>
      </w:r>
      <w:r w:rsidR="003972C4" w:rsidRPr="00FC3FE8">
        <w:rPr>
          <w:rFonts w:ascii="Times New Roman" w:hAnsi="Times New Roman" w:cs="Times New Roman"/>
          <w:sz w:val="24"/>
          <w:szCs w:val="24"/>
          <w:lang w:val="kk-KZ"/>
        </w:rPr>
        <w:t>мәртебесіне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байланысты, осы 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режеге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72C4" w:rsidRPr="00FC3FE8">
        <w:rPr>
          <w:rFonts w:ascii="Times New Roman" w:hAnsi="Times New Roman" w:cs="Times New Roman"/>
          <w:sz w:val="24"/>
          <w:szCs w:val="24"/>
          <w:lang w:val="kk-KZ"/>
        </w:rPr>
        <w:t>сондай-ақ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акционер ұсынған құжаттардың түрі мен мазмұны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сәйкес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Қоғам акцияларды төлеп а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мәмілесін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дұрыс заңды түрде р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сімдеу үшін қажетті қосымша құжаттар</w:t>
      </w:r>
      <w:r w:rsidR="0076339F" w:rsidRPr="00FC3FE8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талап етуі мүмкін.</w:t>
      </w:r>
    </w:p>
    <w:p w:rsidR="001A02AE" w:rsidRPr="00FC3FE8" w:rsidRDefault="001A02AE" w:rsidP="007E40CC">
      <w:pPr>
        <w:pStyle w:val="a5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6C2F" w:rsidRDefault="001A02AE" w:rsidP="00886871">
      <w:pPr>
        <w:pStyle w:val="a5"/>
        <w:numPr>
          <w:ilvl w:val="0"/>
          <w:numId w:val="1"/>
        </w:numPr>
        <w:tabs>
          <w:tab w:val="left" w:pos="1276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ҚОҒАМ БАСТАМАСЫ БОЙЫНША </w:t>
      </w:r>
      <w:r w:rsidR="00FC3FE8">
        <w:rPr>
          <w:rFonts w:ascii="Times New Roman" w:hAnsi="Times New Roman" w:cs="Times New Roman"/>
          <w:b/>
          <w:sz w:val="24"/>
          <w:szCs w:val="24"/>
          <w:lang w:val="kk-KZ"/>
        </w:rPr>
        <w:t>ОРНАЛАСТЫР</w:t>
      </w:r>
      <w:r w:rsidR="00266C2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266C2F"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</w:t>
      </w:r>
    </w:p>
    <w:p w:rsidR="001A02AE" w:rsidRPr="00FC3FE8" w:rsidRDefault="001A02AE" w:rsidP="00266C2F">
      <w:pPr>
        <w:pStyle w:val="a5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>АКЦИЯЛАРДЫ ТӨЛЕП АЛУ</w:t>
      </w:r>
    </w:p>
    <w:p w:rsidR="001A02AE" w:rsidRPr="00FC3FE8" w:rsidRDefault="001A02AE" w:rsidP="007E40CC">
      <w:pPr>
        <w:pStyle w:val="a5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BFE" w:rsidRPr="00FC3FE8" w:rsidRDefault="0076339F" w:rsidP="00886871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 бастамасы бойынша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AC05B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5BE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н акциялар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төлеп алу оларды </w:t>
      </w:r>
      <w:r w:rsidR="006B71A2" w:rsidRPr="00FC3FE8">
        <w:rPr>
          <w:rFonts w:ascii="Times New Roman" w:hAnsi="Times New Roman" w:cs="Times New Roman"/>
          <w:sz w:val="24"/>
          <w:szCs w:val="24"/>
          <w:lang w:val="kk-KZ"/>
        </w:rPr>
        <w:t>кейін сату мақсатында немесе Қазақстан Р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еспубликасы заңнамасы</w:t>
      </w:r>
      <w:r w:rsidR="006B71A2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мен Қоғам Ж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арғысына қайшы кел</w:t>
      </w:r>
      <w:r w:rsidR="006B71A2" w:rsidRPr="00FC3FE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B71A2" w:rsidRPr="00FC3FE8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тін </w:t>
      </w:r>
      <w:r w:rsidR="006B71A2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өзге 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мақсаттарда акционердің келісімімен жүргізілуі тиіс.</w:t>
      </w:r>
    </w:p>
    <w:p w:rsidR="00E53BFE" w:rsidRPr="00FC3FE8" w:rsidRDefault="00E53BFE" w:rsidP="00672ACD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 өзінің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65737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32AF1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65737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832AF1" w:rsidRP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акцияларын </w:t>
      </w:r>
      <w:r w:rsidR="00C24AD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мына жағдайларда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төлеп алуға  құқы</w:t>
      </w:r>
      <w:r w:rsidR="0005494E" w:rsidRPr="00FC3FE8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жоқ:</w:t>
      </w:r>
    </w:p>
    <w:p w:rsidR="001A02AE" w:rsidRPr="00FC3FE8" w:rsidRDefault="0005494E" w:rsidP="007400D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1) а</w:t>
      </w:r>
      <w:r w:rsidR="00E53BFE" w:rsidRPr="00FC3FE8">
        <w:rPr>
          <w:rFonts w:ascii="Times New Roman" w:hAnsi="Times New Roman" w:cs="Times New Roman"/>
          <w:sz w:val="24"/>
          <w:szCs w:val="24"/>
          <w:lang w:val="kk-KZ"/>
        </w:rPr>
        <w:t>кционерлердің бірінші жалпы жиналысы өткізілгенге дейін;</w:t>
      </w:r>
    </w:p>
    <w:p w:rsidR="00E53BFE" w:rsidRPr="00FC3FE8" w:rsidRDefault="0005494E" w:rsidP="007400D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2) а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кцияларды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>у қорытындысы туралы есепті бекіткенге дейін</w:t>
      </w:r>
      <w:r w:rsidR="00C24AD3"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25ED" w:rsidRPr="00FC3FE8" w:rsidRDefault="0005494E" w:rsidP="007400D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3) е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гер акцияларды төлеп алу нәтижесінде Қоғамның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менші 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>капитал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көлемі Қазақстан Республикасы  заңнамасымен бекітілген жарғы капиталы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көлемінен аз болып қалса;</w:t>
      </w:r>
    </w:p>
    <w:p w:rsidR="006A4867" w:rsidRPr="00FC3FE8" w:rsidRDefault="006F32F6" w:rsidP="007400D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lastRenderedPageBreak/>
        <w:t>4) е</w:t>
      </w:r>
      <w:r w:rsidR="006D25E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гер акцияларды төлеп алу кезінде </w:t>
      </w:r>
      <w:r w:rsidR="008849C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 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>банкроттық туралы  Қазақстан Республикасы  заңнамасына сәйкес төле</w:t>
      </w:r>
      <w:r w:rsidR="008849CA" w:rsidRPr="00FC3FE8">
        <w:rPr>
          <w:rFonts w:ascii="Times New Roman" w:hAnsi="Times New Roman" w:cs="Times New Roman"/>
          <w:sz w:val="24"/>
          <w:szCs w:val="24"/>
          <w:lang w:val="kk-KZ"/>
        </w:rPr>
        <w:t>уге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қаб</w:t>
      </w:r>
      <w:r w:rsidR="008849CA" w:rsidRPr="00FC3FE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>летсізді</w:t>
      </w:r>
      <w:r w:rsidR="008849CA" w:rsidRPr="00FC3FE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8849C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дәрменсіздік 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>белгілерімен жауап берсе, не болмаса онда  аталған белгілер акцияларды төлеп алуға барлық талап етілетін немесе болжамд</w:t>
      </w:r>
      <w:r w:rsidR="008849CA" w:rsidRPr="00FC3FE8">
        <w:rPr>
          <w:rFonts w:ascii="Times New Roman" w:hAnsi="Times New Roman" w:cs="Times New Roman"/>
          <w:sz w:val="24"/>
          <w:szCs w:val="24"/>
          <w:lang w:val="kk-KZ"/>
        </w:rPr>
        <w:t>алатын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төлеп алу</w:t>
      </w:r>
      <w:r w:rsidR="00957871" w:rsidRPr="00FC3FE8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нәтижесінде пайда болса;</w:t>
      </w:r>
    </w:p>
    <w:p w:rsidR="006D25ED" w:rsidRPr="00FC3FE8" w:rsidRDefault="00957871" w:rsidP="007400D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5) е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гер сотпен немесе Қоғам акцинерлерінің жалпы жиналысымен </w:t>
      </w:r>
      <w:r w:rsidR="00C24AD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оны </w:t>
      </w:r>
      <w:r w:rsidR="00E612C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тарату </w:t>
      </w:r>
      <w:r w:rsidR="00C24AD3" w:rsidRPr="00FC3FE8">
        <w:rPr>
          <w:rFonts w:ascii="Times New Roman" w:hAnsi="Times New Roman" w:cs="Times New Roman"/>
          <w:sz w:val="24"/>
          <w:szCs w:val="24"/>
          <w:lang w:val="kk-KZ"/>
        </w:rPr>
        <w:t>туралы шешім қабылдаса;</w:t>
      </w:r>
      <w:r w:rsidR="006A486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2AF1" w:rsidRPr="00FC3FE8" w:rsidRDefault="00C24AD3" w:rsidP="009F41A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Егер Қоғам бастамасы бойынша төленіп алынатын акция саны акцияны сатып алу-сату </w:t>
      </w:r>
      <w:r w:rsidR="00832AF1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мәмілесін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жаса</w:t>
      </w:r>
      <w:r w:rsidR="00832AF1" w:rsidRPr="00FC3FE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анға дейін оның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F0647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06475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н акциясының жалпы санынан бір пайыз аса</w:t>
      </w:r>
      <w:r w:rsidR="00832AF1" w:rsidRPr="00FC3FE8">
        <w:rPr>
          <w:rFonts w:ascii="Times New Roman" w:hAnsi="Times New Roman" w:cs="Times New Roman"/>
          <w:sz w:val="24"/>
          <w:szCs w:val="24"/>
          <w:lang w:val="kk-KZ"/>
        </w:rPr>
        <w:t>тын болса,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 Қоғам бұл төлеп алу туралы өз акционерлеріне хабарлауға міндетті. </w:t>
      </w:r>
    </w:p>
    <w:p w:rsidR="00C24AD3" w:rsidRPr="00FC3FE8" w:rsidRDefault="00832AF1" w:rsidP="007400D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="007638D2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өзінің 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638D2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акцияларын төлеп алу туралы хабарлауы </w:t>
      </w:r>
      <w:r w:rsidR="00C303EE" w:rsidRPr="00FC3FE8">
        <w:rPr>
          <w:rFonts w:ascii="Times New Roman" w:hAnsi="Times New Roman" w:cs="Times New Roman"/>
          <w:sz w:val="24"/>
          <w:szCs w:val="24"/>
          <w:lang w:val="kk-KZ"/>
        </w:rPr>
        <w:t>олар төлеп алатын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акциялардың</w:t>
      </w:r>
      <w:r w:rsidR="00C303E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түрі, саны, бағасы</w:t>
      </w:r>
      <w:r w:rsidR="005E7CD5" w:rsidRPr="00FC3FE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303EE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мерзімі және </w:t>
      </w:r>
      <w:r w:rsidR="008D02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төлеп алу шарттары  туралы мәліметтерді қамтуы және </w:t>
      </w:r>
      <w:r w:rsidR="00C303EE" w:rsidRPr="00FC3FE8">
        <w:rPr>
          <w:rFonts w:ascii="Times New Roman" w:hAnsi="Times New Roman" w:cs="Times New Roman"/>
          <w:sz w:val="24"/>
          <w:szCs w:val="24"/>
          <w:lang w:val="kk-KZ"/>
        </w:rPr>
        <w:t>бұқаралық ақпарат құралдарында жариялануы тиіс.</w:t>
      </w:r>
    </w:p>
    <w:p w:rsidR="00C303EE" w:rsidRPr="00FC3FE8" w:rsidRDefault="00F47034" w:rsidP="009F41A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Қоғамның бастамасы бойынша 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акцияларды төлеп алу Директорлар кеңесі шешімі және Қоғам </w:t>
      </w:r>
      <w:r w:rsidR="008D02E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акционер арасындағы акцияларды сатып алу-сату шарты негізінде жүзеге асырылады.</w:t>
      </w:r>
    </w:p>
    <w:p w:rsidR="00F47034" w:rsidRPr="00FC3FE8" w:rsidRDefault="00F47034" w:rsidP="007E40CC">
      <w:pPr>
        <w:pStyle w:val="a5"/>
        <w:ind w:left="567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7034" w:rsidRPr="00FC3FE8" w:rsidRDefault="00F47034" w:rsidP="008D02EC">
      <w:pPr>
        <w:pStyle w:val="a5"/>
        <w:numPr>
          <w:ilvl w:val="0"/>
          <w:numId w:val="1"/>
        </w:numPr>
        <w:tabs>
          <w:tab w:val="left" w:pos="851"/>
        </w:tabs>
        <w:ind w:left="1134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АКЦИОНЕРДІҢ ТАЛАБЫ БОЙЫНША </w:t>
      </w:r>
      <w:r w:rsidR="00FC3FE8">
        <w:rPr>
          <w:rFonts w:ascii="Times New Roman" w:hAnsi="Times New Roman" w:cs="Times New Roman"/>
          <w:b/>
          <w:sz w:val="24"/>
          <w:szCs w:val="24"/>
          <w:lang w:val="kk-KZ"/>
        </w:rPr>
        <w:t>ОРНАЛАСТЫР</w:t>
      </w:r>
      <w:r w:rsidR="00CB3E05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CB3E05"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>Н АКЦИЯЛАРДЫ ТӨЛЕП АЛУ.</w:t>
      </w:r>
    </w:p>
    <w:p w:rsidR="00F47034" w:rsidRPr="00FC3FE8" w:rsidRDefault="00F47034" w:rsidP="007E40CC">
      <w:pPr>
        <w:pStyle w:val="a5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7034" w:rsidRPr="00FC3FE8" w:rsidRDefault="00F47034" w:rsidP="00F87911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Акци</w:t>
      </w:r>
      <w:r w:rsidR="002F7017" w:rsidRPr="00FC3FE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нердің талабы </w:t>
      </w:r>
      <w:r w:rsidR="002F701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2F701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акцияларды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төлеп алу Қоғаммен мына жағдайда жүргізілуі тиіс:</w:t>
      </w:r>
    </w:p>
    <w:p w:rsidR="00D07E41" w:rsidRPr="00FC3FE8" w:rsidRDefault="0077092B" w:rsidP="0077092B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1) а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кцинерлердің жалпы жиналысымен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Қоғамды </w:t>
      </w:r>
      <w:r w:rsidR="00D07E41" w:rsidRPr="00FC3FE8">
        <w:rPr>
          <w:rFonts w:ascii="Times New Roman" w:hAnsi="Times New Roman" w:cs="Times New Roman"/>
          <w:sz w:val="24"/>
          <w:szCs w:val="24"/>
          <w:lang w:val="kk-KZ"/>
        </w:rPr>
        <w:t>қайта ұйымдастыру туралы шешім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қабылдауы 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>(егер акционер қайта ұйымдастыру туралы мәселе қарастырылған акционерлердің жалпы жиналысына қатысып оған қарсы дауыс берсе)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E1EE8" w:rsidRPr="00FC3FE8" w:rsidRDefault="0077092B" w:rsidP="0077092B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2) а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>кцинерлердің жалпы жиналысымен акцияның делистингі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сі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туралы шешім қабылдау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>(егер акционер акционерлердің жалпы жиналысына қатыспаса немесе ол жиналысқа қатысып аталған шешімнің қабылдауына қарсы дауыс берсе);</w:t>
      </w:r>
    </w:p>
    <w:p w:rsidR="005E1EE8" w:rsidRPr="00FC3FE8" w:rsidRDefault="002627C9" w:rsidP="002627C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1EE8" w:rsidRPr="00FC3FE8">
        <w:rPr>
          <w:rFonts w:ascii="Times New Roman" w:hAnsi="Times New Roman" w:cs="Times New Roman"/>
          <w:sz w:val="24"/>
          <w:szCs w:val="24"/>
          <w:lang w:val="kk-KZ"/>
        </w:rPr>
        <w:t>акциясының делистингі туралы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сауда ұйымдастырушыларының  шешім қабылдауы;</w:t>
      </w:r>
    </w:p>
    <w:p w:rsidR="00C52A1C" w:rsidRPr="00FC3FE8" w:rsidRDefault="00DE0748" w:rsidP="00DE074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</w:t>
      </w:r>
      <w:r w:rsidR="00575D27" w:rsidRPr="00FC3FE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5D2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заңнамасымен және Қоғам Ж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>арғысы</w:t>
      </w:r>
      <w:r w:rsidR="00575D27" w:rsidRPr="00FC3FE8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5D27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>тәрті</w:t>
      </w:r>
      <w:r w:rsidR="00575D27" w:rsidRPr="00FC3FE8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="00C52A1C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е қабылданған </w:t>
      </w:r>
      <w:r w:rsidR="00287E4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ірі мәміле жасау және (немесе) Қоғамның </w:t>
      </w:r>
      <w:r w:rsidR="00273B83" w:rsidRPr="00FC3FE8">
        <w:rPr>
          <w:rFonts w:ascii="Times New Roman" w:hAnsi="Times New Roman" w:cs="Times New Roman"/>
          <w:sz w:val="24"/>
          <w:szCs w:val="24"/>
          <w:lang w:val="kk-KZ"/>
        </w:rPr>
        <w:t>қызғушылығы б</w:t>
      </w:r>
      <w:r w:rsidR="00287E4A" w:rsidRPr="00FC3FE8">
        <w:rPr>
          <w:rFonts w:ascii="Times New Roman" w:hAnsi="Times New Roman" w:cs="Times New Roman"/>
          <w:sz w:val="24"/>
          <w:szCs w:val="24"/>
          <w:lang w:val="kk-KZ"/>
        </w:rPr>
        <w:t>олатын</w:t>
      </w:r>
      <w:r w:rsidR="00273B8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E4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мәміле </w:t>
      </w:r>
      <w:r w:rsidR="00575D27" w:rsidRPr="00FC3FE8">
        <w:rPr>
          <w:rFonts w:ascii="Times New Roman" w:hAnsi="Times New Roman" w:cs="Times New Roman"/>
          <w:sz w:val="24"/>
          <w:szCs w:val="24"/>
          <w:lang w:val="kk-KZ"/>
        </w:rPr>
        <w:t>жасау туралы шешіммен</w:t>
      </w:r>
      <w:r w:rsidR="00287E4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акционерлердің  келіспеуі;</w:t>
      </w:r>
    </w:p>
    <w:p w:rsidR="00273B83" w:rsidRPr="00FC3FE8" w:rsidRDefault="00287E4A" w:rsidP="00287E4A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5) а</w:t>
      </w:r>
      <w:r w:rsidR="00273B8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кционерлердің жалпы жиналысымен аталған акционерге тиесілі акциялар бойынша құқықтарын шектейтін Қоғам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273B83" w:rsidRPr="00FC3FE8">
        <w:rPr>
          <w:rFonts w:ascii="Times New Roman" w:hAnsi="Times New Roman" w:cs="Times New Roman"/>
          <w:sz w:val="24"/>
          <w:szCs w:val="24"/>
          <w:lang w:val="kk-KZ"/>
        </w:rPr>
        <w:t>арғысына өзгерістер мен толықтырулар енгізу туралы шешім қабылдауы (егер акционер осындай шешім қабылданған Акционерлердің жалпы жиналысына қатыспаса  немесе ол осы жиналысқа қатысып аталған шеші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қабылда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>а қарсы дауыс берсе);</w:t>
      </w:r>
    </w:p>
    <w:p w:rsidR="00725BF5" w:rsidRPr="00FC3FE8" w:rsidRDefault="009F41A8" w:rsidP="009F41A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F0C3D" w:rsidRPr="00FC3FE8">
        <w:rPr>
          <w:rFonts w:ascii="Times New Roman" w:hAnsi="Times New Roman" w:cs="Times New Roman"/>
          <w:sz w:val="24"/>
          <w:szCs w:val="24"/>
          <w:lang w:val="kk-KZ"/>
        </w:rPr>
        <w:t>кционер Қоғам акциясының делистингі туралы сауда ұйымдастырушысының шешім қабылдау күнінен бастап а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>кционерлердің жалпы жиналысы</w:t>
      </w:r>
      <w:r w:rsidR="00C02D1D" w:rsidRPr="00FC3FE8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BF0C3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2D1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немесе Директорлар кеңесімен </w:t>
      </w:r>
      <w:r w:rsidR="00BF0C3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шешім қабылдау 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0C3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күнінен бастап отыз күн ішінде 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Қоғамға жазбаша өтініш жіберу </w:t>
      </w:r>
      <w:r w:rsidR="00C02D1D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арқылы 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>оған тиесілі акцияны төлеп алу туралы талап ету</w:t>
      </w:r>
      <w:r w:rsidR="00C02D1D" w:rsidRPr="00FC3FE8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құқы</w:t>
      </w:r>
      <w:r w:rsidR="00C02D1D" w:rsidRPr="00FC3FE8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25BF5" w:rsidRPr="00FC3FE8" w:rsidRDefault="001E0E77" w:rsidP="00B3662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Жоғарыда аталған негіздеме бойынша Қоғамға</w:t>
      </w:r>
      <w:r w:rsidR="00A11FE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өз акцияларын сатуға шешкен а</w:t>
      </w:r>
      <w:r w:rsidR="00725BF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кцинер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оған тиесілі барлық акцияларды төлеп алуға </w:t>
      </w:r>
      <w:r w:rsidR="00A11FE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ұсынуы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міндетті. Төленіп алуға </w:t>
      </w:r>
      <w:r w:rsidR="00A11FE3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ұсынылатын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акциялар қандай да бір үшінші тұлғаның </w:t>
      </w:r>
      <w:r w:rsidR="003F5BB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шектеу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мен құқығынан </w:t>
      </w:r>
      <w:r w:rsidR="003F5BB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еркін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болуы тиіс. </w:t>
      </w:r>
    </w:p>
    <w:p w:rsidR="00935716" w:rsidRPr="00FC3FE8" w:rsidRDefault="001E0E77" w:rsidP="00AD61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Көрсетілген өтінішті алған күннен бастап отыз күн ішінде Қоғам Директорлар кеңесі</w:t>
      </w:r>
      <w:r w:rsidR="00AD617A" w:rsidRPr="00FC3FE8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93571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шешімі</w:t>
      </w:r>
      <w:r w:rsidR="00AD617A" w:rsidRPr="00FC3FE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3571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Қоғам және акционер арасында жаса</w:t>
      </w:r>
      <w:r w:rsidR="00AD617A" w:rsidRPr="00FC3FE8">
        <w:rPr>
          <w:rFonts w:ascii="Times New Roman" w:hAnsi="Times New Roman" w:cs="Times New Roman"/>
          <w:sz w:val="24"/>
          <w:szCs w:val="24"/>
          <w:lang w:val="kk-KZ"/>
        </w:rPr>
        <w:t>лғ</w:t>
      </w:r>
      <w:r w:rsidR="00935716" w:rsidRPr="00FC3FE8">
        <w:rPr>
          <w:rFonts w:ascii="Times New Roman" w:hAnsi="Times New Roman" w:cs="Times New Roman"/>
          <w:sz w:val="24"/>
          <w:szCs w:val="24"/>
          <w:lang w:val="kk-KZ"/>
        </w:rPr>
        <w:t>ан сатып алу-сату шарты негізінде акцияларды төлеп алады.</w:t>
      </w:r>
    </w:p>
    <w:p w:rsidR="001E0E77" w:rsidRPr="00FC3FE8" w:rsidRDefault="003E1A82" w:rsidP="009F41A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Егер Қоғамның акционерлері </w:t>
      </w:r>
      <w:r w:rsidR="0093571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төлеп алуға өтінген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Қоғамның 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CB3E05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CB3E05" w:rsidRPr="00FC3FE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 саны оны </w:t>
      </w:r>
      <w:r w:rsidR="00935716" w:rsidRPr="00FC3FE8">
        <w:rPr>
          <w:rFonts w:ascii="Times New Roman" w:hAnsi="Times New Roman" w:cs="Times New Roman"/>
          <w:sz w:val="24"/>
          <w:szCs w:val="24"/>
          <w:lang w:val="kk-KZ"/>
        </w:rPr>
        <w:t>Қоғаммен төле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п алуғ</w:t>
      </w:r>
      <w:r w:rsidR="00935716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 мүмкін болатын акционерлердің  акция санынан </w:t>
      </w:r>
      <w:r w:rsidR="003C0A3B" w:rsidRPr="00FC3FE8">
        <w:rPr>
          <w:rFonts w:ascii="Times New Roman" w:hAnsi="Times New Roman" w:cs="Times New Roman"/>
          <w:sz w:val="24"/>
          <w:szCs w:val="24"/>
          <w:lang w:val="kk-KZ"/>
        </w:rPr>
        <w:t>аса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тын болса, </w:t>
      </w:r>
      <w:r w:rsidR="003C0A3B" w:rsidRPr="00FC3FE8">
        <w:rPr>
          <w:rFonts w:ascii="Times New Roman" w:hAnsi="Times New Roman" w:cs="Times New Roman"/>
          <w:sz w:val="24"/>
          <w:szCs w:val="24"/>
          <w:lang w:val="kk-KZ"/>
        </w:rPr>
        <w:t>бұл акциялар акционерлерден оларға тиесілі акция санына пропорционалды  түрде төленіп алы</w:t>
      </w:r>
      <w:r w:rsidR="007301D0" w:rsidRPr="00FC3FE8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3C0A3B" w:rsidRPr="00FC3FE8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7301D0" w:rsidRPr="00FC3FE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01D0" w:rsidRPr="00FC3FE8" w:rsidRDefault="007301D0" w:rsidP="00FC3FE8">
      <w:pPr>
        <w:pStyle w:val="a5"/>
        <w:numPr>
          <w:ilvl w:val="0"/>
          <w:numId w:val="1"/>
        </w:numPr>
        <w:tabs>
          <w:tab w:val="left" w:pos="709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АКЦИЯЛАРДЫ ТӨЛЕП АЛУ КЕЗІНДЕ ОЛАРДЫҢ ҚҰНЫН АНЫҚТАУ ӘДІСТЕМЕСІ</w:t>
      </w:r>
    </w:p>
    <w:p w:rsidR="007301D0" w:rsidRPr="00FC3FE8" w:rsidRDefault="007301D0" w:rsidP="007E40CC">
      <w:pPr>
        <w:pStyle w:val="a5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01D0" w:rsidRPr="00FC3FE8" w:rsidRDefault="007301D0" w:rsidP="009F41A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Директорлар кеңесімен Қоғам</w:t>
      </w:r>
      <w:r w:rsidR="003E1A82" w:rsidRPr="00FC3FE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</w:t>
      </w:r>
      <w:r w:rsidR="003E1A82" w:rsidRPr="00FC3FE8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ын төлеп алу туралы шешімдерін қабылдау кезінде акцияны төлеп алу бағасы келесі әдістемелердің біреуі бойынша анықталады:</w:t>
      </w:r>
    </w:p>
    <w:p w:rsidR="007301D0" w:rsidRPr="00FC3FE8" w:rsidRDefault="007301D0" w:rsidP="009F41A8">
      <w:pPr>
        <w:pStyle w:val="a5"/>
        <w:numPr>
          <w:ilvl w:val="0"/>
          <w:numId w:val="10"/>
        </w:numPr>
        <w:tabs>
          <w:tab w:val="left" w:pos="284"/>
        </w:tabs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акцияның баланстық құны</w:t>
      </w:r>
      <w:r w:rsidR="003E1A82" w:rsidRPr="00FC3FE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301D0" w:rsidRPr="00FC3FE8" w:rsidRDefault="007301D0" w:rsidP="009F41A8">
      <w:pPr>
        <w:pStyle w:val="a5"/>
        <w:numPr>
          <w:ilvl w:val="0"/>
          <w:numId w:val="10"/>
        </w:numPr>
        <w:tabs>
          <w:tab w:val="left" w:pos="284"/>
        </w:tabs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тиісті лицензиясы бар тәуелсіз бағалаушылармен анықталған құн.</w:t>
      </w:r>
    </w:p>
    <w:p w:rsidR="008E3172" w:rsidRPr="00FC3FE8" w:rsidRDefault="007301D0" w:rsidP="007657D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>5.2 Акцияны</w:t>
      </w:r>
      <w:r w:rsidR="008E3172" w:rsidRPr="00FC3FE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баланстық құны бойынша төлеп алыну</w:t>
      </w:r>
      <w:r w:rsidR="008E3172" w:rsidRPr="00FC3FE8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7301D0" w:rsidRPr="00FC3FE8" w:rsidRDefault="008E3172" w:rsidP="009F41A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 акциясының баланстық құны Қоғамның 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меншікті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капиталы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есе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>птемесі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7657D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Қоғамның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орналастырылға</w:t>
      </w:r>
      <w:r w:rsidR="0086619A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 акция санына </w:t>
      </w:r>
      <w:r w:rsidR="007301D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57D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қатысы 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арқылы </w:t>
      </w:r>
      <w:r w:rsidR="007657D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анықталады. 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Меншікті капиталының  мөлшері Қоғамның акцияларын төлеп алу туралы шешімді қабылдау күнімен анықталады. </w:t>
      </w:r>
      <w:r w:rsidR="007657D4" w:rsidRPr="00FC3FE8">
        <w:rPr>
          <w:rFonts w:ascii="Times New Roman" w:hAnsi="Times New Roman" w:cs="Times New Roman"/>
          <w:sz w:val="24"/>
          <w:szCs w:val="24"/>
          <w:lang w:val="kk-KZ"/>
        </w:rPr>
        <w:t>Бұ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ретте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="007657D4"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7657D4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н акция есебіне 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>ре-эмиссиялық есепте</w:t>
      </w:r>
      <w:r w:rsidR="002B3318" w:rsidRPr="00FC3FE8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Қоғамның өзімен төленіп алынған акция саны </w:t>
      </w:r>
      <w:r w:rsidR="0001093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есепке 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алынбайды. Қоғам </w:t>
      </w:r>
      <w:r w:rsidR="0001093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акцияларының 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>баланстық құны мына формула бойынша есептелінеді:</w:t>
      </w:r>
    </w:p>
    <w:p w:rsidR="007301D0" w:rsidRPr="00FC3FE8" w:rsidRDefault="007301D0" w:rsidP="007301D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301D0" w:rsidRPr="00FC3FE8" w:rsidRDefault="008E3172" w:rsidP="008E3172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Cambria Math"/>
            <w:sz w:val="24"/>
            <w:szCs w:val="24"/>
            <w:lang w:val="kk-KZ"/>
          </w:rPr>
          <m:t>Б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kk-KZ"/>
              </w:rPr>
              <m:t>МК</m:t>
            </m:r>
            <m:ctrlPr>
              <w:rPr>
                <w:rFonts w:ascii="Cambria Math" w:hAnsi="Cambria Math" w:cs="Cambria Math"/>
                <w:sz w:val="24"/>
                <w:szCs w:val="24"/>
                <w:lang w:val="kk-KZ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kk-KZ"/>
              </w:rPr>
              <m:t xml:space="preserve">Ү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Ү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kk-KZ"/>
              </w:rPr>
              <m:t>с-Тс</m:t>
            </m:r>
            <m:ctrlPr>
              <w:rPr>
                <w:rFonts w:ascii="Cambria Math" w:hAnsi="Cambria Math" w:cs="Cambria Math"/>
                <w:sz w:val="24"/>
                <w:szCs w:val="24"/>
                <w:lang w:val="kk-KZ"/>
              </w:rPr>
            </m:ctrlPr>
          </m:den>
        </m:f>
      </m:oMath>
      <w:r w:rsidRPr="00FC3FE8">
        <w:rPr>
          <w:rFonts w:ascii="Times New Roman" w:hAnsi="Times New Roman" w:cs="Times New Roman"/>
          <w:sz w:val="24"/>
          <w:szCs w:val="24"/>
          <w:lang w:val="kk-KZ"/>
        </w:rPr>
        <w:t>-   мұндағы</w:t>
      </w:r>
    </w:p>
    <w:p w:rsidR="008E3172" w:rsidRPr="00FC3FE8" w:rsidRDefault="008E3172" w:rsidP="008E317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E3172" w:rsidRPr="00FC3FE8" w:rsidRDefault="00784CB5" w:rsidP="008E317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ab/>
        <w:t>Б – акцияның баланстық құны,</w:t>
      </w:r>
    </w:p>
    <w:p w:rsidR="00784CB5" w:rsidRPr="00FC3FE8" w:rsidRDefault="0001093B" w:rsidP="008E317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ab/>
        <w:t>М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 – Қоғамның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меншікті </w:t>
      </w:r>
      <w:r w:rsidR="00784CB5" w:rsidRPr="00FC3FE8">
        <w:rPr>
          <w:rFonts w:ascii="Times New Roman" w:hAnsi="Times New Roman" w:cs="Times New Roman"/>
          <w:sz w:val="24"/>
          <w:szCs w:val="24"/>
          <w:lang w:val="kk-KZ"/>
        </w:rPr>
        <w:t>капиталының көлемі</w:t>
      </w:r>
    </w:p>
    <w:p w:rsidR="00784CB5" w:rsidRPr="00FC3FE8" w:rsidRDefault="00784CB5" w:rsidP="008E317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ab/>
        <w:t xml:space="preserve">Үс – Қоғамның 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орналастыры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C3FE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н акция саны,</w:t>
      </w:r>
    </w:p>
    <w:p w:rsidR="00784CB5" w:rsidRPr="00FC3FE8" w:rsidRDefault="00784CB5" w:rsidP="008E317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ab/>
        <w:t>Тс – Қоғамның төленіп алынған акция саны.</w:t>
      </w:r>
    </w:p>
    <w:p w:rsidR="00784CB5" w:rsidRPr="00FC3FE8" w:rsidRDefault="00784CB5" w:rsidP="009F41A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5.3 Тиісті лицензиясы бар </w:t>
      </w:r>
      <w:r w:rsidR="00230595" w:rsidRPr="00FC3FE8">
        <w:rPr>
          <w:rFonts w:ascii="Times New Roman" w:hAnsi="Times New Roman" w:cs="Times New Roman"/>
          <w:sz w:val="24"/>
          <w:szCs w:val="24"/>
          <w:lang w:val="kk-KZ"/>
        </w:rPr>
        <w:t>тәуелсіз бағалаушылармен анықталған құны бойынша акцияларды төлеп алу.</w:t>
      </w:r>
    </w:p>
    <w:p w:rsidR="00230595" w:rsidRPr="00FC3FE8" w:rsidRDefault="00230595" w:rsidP="0001093B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ab/>
        <w:t>Тиісті лицензиясы бар тәуелсіз бағалаушымен жүргізілген акция</w:t>
      </w:r>
      <w:r w:rsidR="0001093B" w:rsidRPr="00FC3FE8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құнының есе</w:t>
      </w:r>
      <w:r w:rsidR="0001093B" w:rsidRPr="00FC3FE8">
        <w:rPr>
          <w:rFonts w:ascii="Times New Roman" w:hAnsi="Times New Roman" w:cs="Times New Roman"/>
          <w:sz w:val="24"/>
          <w:szCs w:val="24"/>
          <w:lang w:val="kk-KZ"/>
        </w:rPr>
        <w:t>птемесі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Қоғам акция</w:t>
      </w:r>
      <w:r w:rsidR="0001093B" w:rsidRPr="00FC3FE8">
        <w:rPr>
          <w:rFonts w:ascii="Times New Roman" w:hAnsi="Times New Roman" w:cs="Times New Roman"/>
          <w:sz w:val="24"/>
          <w:szCs w:val="24"/>
          <w:lang w:val="kk-KZ"/>
        </w:rPr>
        <w:t>лары</w:t>
      </w:r>
      <w:r w:rsidR="00C32E49" w:rsidRPr="00FC3FE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01093B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құны туралы есеп түрінде ре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сімделеді.</w:t>
      </w:r>
    </w:p>
    <w:p w:rsidR="00230595" w:rsidRPr="00FC3FE8" w:rsidRDefault="00C32E49" w:rsidP="0001093B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ab/>
        <w:t>Қоғам</w:t>
      </w:r>
      <w:r w:rsidR="0023059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акция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 w:rsidR="0023059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 құны туралы есеп күні Қоғамның Директорлар кеңесімен Қоғамның акция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="00230595" w:rsidRPr="00FC3FE8">
        <w:rPr>
          <w:rFonts w:ascii="Times New Roman" w:hAnsi="Times New Roman" w:cs="Times New Roman"/>
          <w:sz w:val="24"/>
          <w:szCs w:val="24"/>
          <w:lang w:val="kk-KZ"/>
        </w:rPr>
        <w:t>ын төлеп алу туралы шешімін қабылда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23059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ға дейін 30 </w:t>
      </w:r>
      <w:r w:rsidR="00805E10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күнтізбелік күнінен </w:t>
      </w: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бұрын болмауы </w:t>
      </w:r>
      <w:r w:rsidR="00805E10" w:rsidRPr="00FC3FE8">
        <w:rPr>
          <w:rFonts w:ascii="Times New Roman" w:hAnsi="Times New Roman" w:cs="Times New Roman"/>
          <w:sz w:val="24"/>
          <w:szCs w:val="24"/>
          <w:lang w:val="kk-KZ"/>
        </w:rPr>
        <w:t>тиіс.</w:t>
      </w:r>
    </w:p>
    <w:p w:rsidR="00C32E49" w:rsidRPr="00FC3FE8" w:rsidRDefault="00C32E49" w:rsidP="0001093B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5E10" w:rsidRPr="00FC3FE8" w:rsidRDefault="00805E10" w:rsidP="00805E1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0B771F" w:rsidRPr="00FC3FE8">
        <w:rPr>
          <w:rFonts w:ascii="Times New Roman" w:hAnsi="Times New Roman" w:cs="Times New Roman"/>
          <w:b/>
          <w:sz w:val="24"/>
          <w:szCs w:val="24"/>
          <w:lang w:val="kk-KZ"/>
        </w:rPr>
        <w:t>ОРЫТЫНДЫ ЕРЕЖЕЛЕР</w:t>
      </w:r>
    </w:p>
    <w:p w:rsidR="00805E10" w:rsidRPr="00FC3FE8" w:rsidRDefault="00805E10" w:rsidP="00805E1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5E10" w:rsidRPr="00FC3FE8" w:rsidRDefault="00805E10" w:rsidP="009F41A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Осы ереже </w:t>
      </w:r>
      <w:r w:rsidR="00A55285" w:rsidRPr="00FC3FE8">
        <w:rPr>
          <w:rFonts w:ascii="Times New Roman" w:hAnsi="Times New Roman" w:cs="Times New Roman"/>
          <w:sz w:val="24"/>
          <w:szCs w:val="24"/>
          <w:lang w:val="kk-KZ"/>
        </w:rPr>
        <w:t xml:space="preserve">«Астана-Теплотранзит» АҚ </w:t>
      </w:r>
      <w:r w:rsidR="00A55285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Акциялар</w:t>
      </w:r>
      <w:r w:rsidR="00C32E49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ды</w:t>
      </w:r>
      <w:r w:rsidR="00A55285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шығар</w:t>
      </w:r>
      <w:r w:rsidR="006B1247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у </w:t>
      </w:r>
      <w:r w:rsidR="00A55285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проспектісі</w:t>
      </w:r>
      <w:r w:rsidR="006B1247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нің </w:t>
      </w:r>
      <w:r w:rsidR="00C32E49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ажырамас </w:t>
      </w:r>
      <w:r w:rsidR="006B1247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бөлігі болып табылады.</w:t>
      </w:r>
    </w:p>
    <w:p w:rsidR="006B1247" w:rsidRPr="00FC3FE8" w:rsidRDefault="006B1247" w:rsidP="009F41A8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Осы ережені</w:t>
      </w:r>
      <w:r w:rsidR="000B771F" w:rsidRPr="00FC3FE8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ң орындалуын бақылау </w:t>
      </w:r>
      <w:r w:rsidR="000B771F" w:rsidRPr="00FC3FE8">
        <w:rPr>
          <w:rFonts w:ascii="Times New Roman" w:hAnsi="Times New Roman" w:cs="Times New Roman"/>
          <w:sz w:val="24"/>
          <w:szCs w:val="24"/>
          <w:lang w:val="kk-KZ"/>
        </w:rPr>
        <w:t>«Астана-Теплотранзит» АҚ бас директорына жүктеледі.</w:t>
      </w:r>
    </w:p>
    <w:p w:rsidR="008E3172" w:rsidRPr="00FC3FE8" w:rsidRDefault="008E3172" w:rsidP="008E3172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3172" w:rsidRPr="00FC3FE8" w:rsidRDefault="008E3172" w:rsidP="008E3172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E3172" w:rsidRPr="00FC3FE8" w:rsidSect="0032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204"/>
    <w:multiLevelType w:val="hybridMultilevel"/>
    <w:tmpl w:val="97E0D938"/>
    <w:lvl w:ilvl="0" w:tplc="424233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B097E"/>
    <w:multiLevelType w:val="multilevel"/>
    <w:tmpl w:val="B4BAE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E73C21"/>
    <w:multiLevelType w:val="hybridMultilevel"/>
    <w:tmpl w:val="A8DEEACE"/>
    <w:lvl w:ilvl="0" w:tplc="6BD66A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574516"/>
    <w:multiLevelType w:val="hybridMultilevel"/>
    <w:tmpl w:val="7BFE4234"/>
    <w:lvl w:ilvl="0" w:tplc="88D86C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753131"/>
    <w:multiLevelType w:val="hybridMultilevel"/>
    <w:tmpl w:val="4B22DDBC"/>
    <w:lvl w:ilvl="0" w:tplc="4D18E3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84E1B23"/>
    <w:multiLevelType w:val="hybridMultilevel"/>
    <w:tmpl w:val="17268DFC"/>
    <w:lvl w:ilvl="0" w:tplc="DC94B4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1D1614"/>
    <w:multiLevelType w:val="hybridMultilevel"/>
    <w:tmpl w:val="66AA0428"/>
    <w:lvl w:ilvl="0" w:tplc="758E2E3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7523826"/>
    <w:multiLevelType w:val="hybridMultilevel"/>
    <w:tmpl w:val="DB7016FE"/>
    <w:lvl w:ilvl="0" w:tplc="F9B2D6B8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5D2921"/>
    <w:multiLevelType w:val="hybridMultilevel"/>
    <w:tmpl w:val="CA0E3900"/>
    <w:lvl w:ilvl="0" w:tplc="AA6437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D412A5"/>
    <w:multiLevelType w:val="multilevel"/>
    <w:tmpl w:val="05C24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74B63F5D"/>
    <w:multiLevelType w:val="hybridMultilevel"/>
    <w:tmpl w:val="9D2E9DF4"/>
    <w:lvl w:ilvl="0" w:tplc="EDDCB47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81E"/>
    <w:rsid w:val="0001093B"/>
    <w:rsid w:val="0005494E"/>
    <w:rsid w:val="000B771F"/>
    <w:rsid w:val="000D183C"/>
    <w:rsid w:val="000F6B0C"/>
    <w:rsid w:val="00162A80"/>
    <w:rsid w:val="001A02AE"/>
    <w:rsid w:val="001E0E77"/>
    <w:rsid w:val="001E281E"/>
    <w:rsid w:val="001E449F"/>
    <w:rsid w:val="00224B44"/>
    <w:rsid w:val="00230595"/>
    <w:rsid w:val="00232CAB"/>
    <w:rsid w:val="002443EC"/>
    <w:rsid w:val="002627C9"/>
    <w:rsid w:val="00266C2F"/>
    <w:rsid w:val="00273B83"/>
    <w:rsid w:val="00282ADD"/>
    <w:rsid w:val="00284BAE"/>
    <w:rsid w:val="00287E4A"/>
    <w:rsid w:val="002B3318"/>
    <w:rsid w:val="002F12DE"/>
    <w:rsid w:val="002F7017"/>
    <w:rsid w:val="00327A00"/>
    <w:rsid w:val="00365D95"/>
    <w:rsid w:val="003972C4"/>
    <w:rsid w:val="003A3CBE"/>
    <w:rsid w:val="003B73B9"/>
    <w:rsid w:val="003C0A3B"/>
    <w:rsid w:val="003E1A82"/>
    <w:rsid w:val="003F5BBA"/>
    <w:rsid w:val="003F72B6"/>
    <w:rsid w:val="004331F6"/>
    <w:rsid w:val="0047097B"/>
    <w:rsid w:val="00473301"/>
    <w:rsid w:val="0047399E"/>
    <w:rsid w:val="00494AA6"/>
    <w:rsid w:val="004A29AF"/>
    <w:rsid w:val="004B4B1A"/>
    <w:rsid w:val="0050085A"/>
    <w:rsid w:val="00570B88"/>
    <w:rsid w:val="00575D27"/>
    <w:rsid w:val="005D4D45"/>
    <w:rsid w:val="005E1EE8"/>
    <w:rsid w:val="005E7CD5"/>
    <w:rsid w:val="00600900"/>
    <w:rsid w:val="006040EE"/>
    <w:rsid w:val="00612453"/>
    <w:rsid w:val="00657378"/>
    <w:rsid w:val="00672ACD"/>
    <w:rsid w:val="006A4867"/>
    <w:rsid w:val="006B1247"/>
    <w:rsid w:val="006B71A2"/>
    <w:rsid w:val="006D25ED"/>
    <w:rsid w:val="006F32F6"/>
    <w:rsid w:val="00725BF5"/>
    <w:rsid w:val="007301D0"/>
    <w:rsid w:val="007400D6"/>
    <w:rsid w:val="0074115A"/>
    <w:rsid w:val="00750083"/>
    <w:rsid w:val="0076339F"/>
    <w:rsid w:val="007638D2"/>
    <w:rsid w:val="007657D4"/>
    <w:rsid w:val="0077092B"/>
    <w:rsid w:val="00784CB5"/>
    <w:rsid w:val="007C0F09"/>
    <w:rsid w:val="007E2299"/>
    <w:rsid w:val="007E40CC"/>
    <w:rsid w:val="00805E10"/>
    <w:rsid w:val="00832AF1"/>
    <w:rsid w:val="00844278"/>
    <w:rsid w:val="0086619A"/>
    <w:rsid w:val="00873CF3"/>
    <w:rsid w:val="008849CA"/>
    <w:rsid w:val="00886871"/>
    <w:rsid w:val="008D02EC"/>
    <w:rsid w:val="008E3172"/>
    <w:rsid w:val="0092467C"/>
    <w:rsid w:val="00935716"/>
    <w:rsid w:val="00957871"/>
    <w:rsid w:val="009657D1"/>
    <w:rsid w:val="009A0B34"/>
    <w:rsid w:val="009E5E23"/>
    <w:rsid w:val="009E683C"/>
    <w:rsid w:val="009F41A8"/>
    <w:rsid w:val="00A11FE3"/>
    <w:rsid w:val="00A20EF1"/>
    <w:rsid w:val="00A55285"/>
    <w:rsid w:val="00A7160B"/>
    <w:rsid w:val="00AC05BE"/>
    <w:rsid w:val="00AC062E"/>
    <w:rsid w:val="00AD617A"/>
    <w:rsid w:val="00B04098"/>
    <w:rsid w:val="00B36623"/>
    <w:rsid w:val="00B54EC4"/>
    <w:rsid w:val="00BF0C3D"/>
    <w:rsid w:val="00C02D1D"/>
    <w:rsid w:val="00C24AD3"/>
    <w:rsid w:val="00C303EE"/>
    <w:rsid w:val="00C32E49"/>
    <w:rsid w:val="00C52A1C"/>
    <w:rsid w:val="00C95D34"/>
    <w:rsid w:val="00CB3E05"/>
    <w:rsid w:val="00D07E41"/>
    <w:rsid w:val="00D26F40"/>
    <w:rsid w:val="00D817FB"/>
    <w:rsid w:val="00D876A7"/>
    <w:rsid w:val="00DA432D"/>
    <w:rsid w:val="00DE0748"/>
    <w:rsid w:val="00E1535C"/>
    <w:rsid w:val="00E34B1B"/>
    <w:rsid w:val="00E53BFE"/>
    <w:rsid w:val="00E612CE"/>
    <w:rsid w:val="00F06475"/>
    <w:rsid w:val="00F16AF8"/>
    <w:rsid w:val="00F47034"/>
    <w:rsid w:val="00F62A43"/>
    <w:rsid w:val="00F87911"/>
    <w:rsid w:val="00FC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E281E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28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9657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309-1</cp:lastModifiedBy>
  <cp:revision>49</cp:revision>
  <dcterms:created xsi:type="dcterms:W3CDTF">2013-05-30T03:32:00Z</dcterms:created>
  <dcterms:modified xsi:type="dcterms:W3CDTF">2013-06-04T08:45:00Z</dcterms:modified>
</cp:coreProperties>
</file>